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F" w:rsidRPr="00304298" w:rsidRDefault="005F45FF" w:rsidP="005F45FF">
      <w:pPr>
        <w:pStyle w:val="NoSpacing"/>
        <w:jc w:val="center"/>
        <w:rPr>
          <w:b/>
          <w:sz w:val="23"/>
          <w:szCs w:val="23"/>
        </w:rPr>
      </w:pPr>
      <w:r w:rsidRPr="00304298">
        <w:rPr>
          <w:b/>
          <w:sz w:val="23"/>
          <w:szCs w:val="23"/>
        </w:rPr>
        <w:t>Job Description of Credit Manager</w:t>
      </w:r>
    </w:p>
    <w:p w:rsidR="005F45FF" w:rsidRPr="00304298" w:rsidRDefault="005F45FF" w:rsidP="005F45FF">
      <w:pPr>
        <w:pStyle w:val="NoSpacing"/>
        <w:rPr>
          <w:sz w:val="10"/>
        </w:rPr>
      </w:pPr>
    </w:p>
    <w:p w:rsidR="005F45FF" w:rsidRPr="00304298" w:rsidRDefault="005F45FF" w:rsidP="005F45FF">
      <w:pPr>
        <w:pStyle w:val="NoSpacing"/>
        <w:rPr>
          <w:b/>
          <w:sz w:val="23"/>
          <w:szCs w:val="23"/>
        </w:rPr>
      </w:pPr>
      <w:r w:rsidRPr="00304298">
        <w:rPr>
          <w:b/>
          <w:sz w:val="23"/>
          <w:szCs w:val="23"/>
        </w:rPr>
        <w:t xml:space="preserve">Qualification Requirement: </w:t>
      </w:r>
    </w:p>
    <w:p w:rsidR="005F45FF" w:rsidRPr="00304298" w:rsidRDefault="005F45FF" w:rsidP="005F45FF">
      <w:pPr>
        <w:pStyle w:val="NoSpacing"/>
        <w:rPr>
          <w:sz w:val="8"/>
        </w:rPr>
      </w:pPr>
    </w:p>
    <w:p w:rsidR="005F45FF" w:rsidRPr="00033D8B" w:rsidRDefault="005F45FF" w:rsidP="005F45FF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033D8B">
        <w:rPr>
          <w:sz w:val="23"/>
          <w:szCs w:val="23"/>
        </w:rPr>
        <w:t>Masters in Marketing,</w:t>
      </w:r>
      <w:r>
        <w:rPr>
          <w:sz w:val="23"/>
          <w:szCs w:val="23"/>
        </w:rPr>
        <w:t xml:space="preserve"> Banking,</w:t>
      </w:r>
      <w:r w:rsidRPr="00033D8B">
        <w:rPr>
          <w:sz w:val="23"/>
          <w:szCs w:val="23"/>
        </w:rPr>
        <w:t xml:space="preserve"> Fina</w:t>
      </w:r>
      <w:r>
        <w:rPr>
          <w:sz w:val="23"/>
          <w:szCs w:val="23"/>
        </w:rPr>
        <w:t>nce or Commerce with minimum 2-3</w:t>
      </w:r>
      <w:r w:rsidRPr="00033D8B">
        <w:rPr>
          <w:sz w:val="23"/>
          <w:szCs w:val="23"/>
        </w:rPr>
        <w:t xml:space="preserve"> years of relevant experience in a financial institution.</w:t>
      </w:r>
    </w:p>
    <w:p w:rsidR="005F45FF" w:rsidRPr="00033D8B" w:rsidRDefault="005F45FF" w:rsidP="005F45FF">
      <w:pPr>
        <w:pStyle w:val="NoSpacing"/>
        <w:ind w:left="720"/>
        <w:jc w:val="center"/>
        <w:rPr>
          <w:b/>
          <w:i/>
          <w:sz w:val="23"/>
          <w:szCs w:val="23"/>
        </w:rPr>
      </w:pPr>
      <w:r w:rsidRPr="00033D8B">
        <w:rPr>
          <w:b/>
          <w:i/>
          <w:sz w:val="23"/>
          <w:szCs w:val="23"/>
        </w:rPr>
        <w:t>Or</w:t>
      </w:r>
    </w:p>
    <w:p w:rsidR="005F45FF" w:rsidRPr="00033D8B" w:rsidRDefault="005F45FF" w:rsidP="005F45FF">
      <w:pPr>
        <w:pStyle w:val="NoSpacing"/>
        <w:numPr>
          <w:ilvl w:val="0"/>
          <w:numId w:val="3"/>
        </w:numPr>
        <w:rPr>
          <w:sz w:val="23"/>
          <w:szCs w:val="23"/>
        </w:rPr>
      </w:pPr>
      <w:r w:rsidRPr="00033D8B">
        <w:rPr>
          <w:sz w:val="23"/>
          <w:szCs w:val="23"/>
        </w:rPr>
        <w:t xml:space="preserve">Bachelors in business studies with minimum 5-7 years of relevant experience in a financial institution. </w:t>
      </w:r>
    </w:p>
    <w:p w:rsidR="005F45FF" w:rsidRPr="00033D8B" w:rsidRDefault="005F45FF" w:rsidP="005F45FF">
      <w:pPr>
        <w:pStyle w:val="NoSpacing"/>
        <w:tabs>
          <w:tab w:val="left" w:pos="360"/>
          <w:tab w:val="left" w:pos="810"/>
        </w:tabs>
        <w:ind w:left="360"/>
        <w:jc w:val="both"/>
        <w:rPr>
          <w:rFonts w:cstheme="minorHAnsi"/>
          <w:sz w:val="2"/>
          <w:szCs w:val="23"/>
        </w:rPr>
      </w:pPr>
    </w:p>
    <w:p w:rsidR="005F45FF" w:rsidRPr="00304298" w:rsidRDefault="005F45FF" w:rsidP="005F45FF">
      <w:pPr>
        <w:pStyle w:val="NoSpacing"/>
        <w:jc w:val="both"/>
        <w:rPr>
          <w:rFonts w:cstheme="minorHAnsi"/>
          <w:b/>
          <w:sz w:val="23"/>
          <w:szCs w:val="23"/>
        </w:rPr>
      </w:pPr>
      <w:r w:rsidRPr="00304298">
        <w:rPr>
          <w:rFonts w:cstheme="minorHAnsi"/>
          <w:b/>
          <w:sz w:val="23"/>
          <w:szCs w:val="23"/>
        </w:rPr>
        <w:t xml:space="preserve">Skills: </w:t>
      </w:r>
    </w:p>
    <w:p w:rsidR="005F45FF" w:rsidRPr="00304298" w:rsidRDefault="005F45FF" w:rsidP="005F45FF">
      <w:pPr>
        <w:pStyle w:val="NoSpacing"/>
        <w:jc w:val="both"/>
        <w:rPr>
          <w:rFonts w:cstheme="minorHAnsi"/>
          <w:b/>
          <w:sz w:val="7"/>
          <w:szCs w:val="23"/>
        </w:rPr>
      </w:pPr>
    </w:p>
    <w:p w:rsidR="005F45FF" w:rsidRPr="00304298" w:rsidRDefault="005F45FF" w:rsidP="005F45FF">
      <w:pPr>
        <w:pStyle w:val="NoSpacing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>Proficient in MS office products</w:t>
      </w:r>
    </w:p>
    <w:p w:rsidR="005F45FF" w:rsidRPr="00304298" w:rsidRDefault="005F45FF" w:rsidP="005F45FF">
      <w:pPr>
        <w:pStyle w:val="NoSpacing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>Knowledge and use of Internet browsers and the Internet.</w:t>
      </w:r>
    </w:p>
    <w:p w:rsidR="005F45FF" w:rsidRPr="00304298" w:rsidRDefault="005F45FF" w:rsidP="005F45FF">
      <w:pPr>
        <w:pStyle w:val="NoSpacing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 xml:space="preserve">Analytical and report writing skills </w:t>
      </w:r>
    </w:p>
    <w:p w:rsidR="005F45FF" w:rsidRPr="00304298" w:rsidRDefault="005F45FF" w:rsidP="005F45FF">
      <w:pPr>
        <w:pStyle w:val="NoSpacing"/>
        <w:ind w:left="720" w:hanging="360"/>
        <w:jc w:val="both"/>
        <w:rPr>
          <w:rFonts w:cstheme="minorHAnsi"/>
          <w:b/>
          <w:sz w:val="7"/>
          <w:szCs w:val="23"/>
        </w:rPr>
      </w:pPr>
    </w:p>
    <w:p w:rsidR="005F45FF" w:rsidRPr="00304298" w:rsidRDefault="005F45FF" w:rsidP="005F45FF">
      <w:pPr>
        <w:pStyle w:val="NoSpacing"/>
        <w:tabs>
          <w:tab w:val="left" w:pos="2775"/>
        </w:tabs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4"/>
          <w:szCs w:val="24"/>
        </w:rPr>
        <w:t xml:space="preserve">Expectation: </w:t>
      </w:r>
      <w:r>
        <w:rPr>
          <w:rFonts w:cstheme="minorHAnsi"/>
          <w:b/>
          <w:sz w:val="24"/>
          <w:szCs w:val="24"/>
        </w:rPr>
        <w:tab/>
      </w:r>
    </w:p>
    <w:p w:rsidR="005F45FF" w:rsidRPr="00033D8B" w:rsidRDefault="005F45FF" w:rsidP="005F45FF">
      <w:pPr>
        <w:pStyle w:val="NoSpacing"/>
        <w:jc w:val="both"/>
        <w:rPr>
          <w:rFonts w:cstheme="minorHAnsi"/>
          <w:b/>
          <w:sz w:val="5"/>
          <w:szCs w:val="23"/>
        </w:rPr>
      </w:pP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 xml:space="preserve">Knowledge of Prudential Regulations in respect of NBFCs and other FIs as well.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 xml:space="preserve">Preparation of Credit Lending and other related approvals including approvals for Investments, issuance of NOCs or Charge Vacation, Rescheduling, Restructuring etc, for Corporate Banking transactions.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 xml:space="preserve">Preparation of Information Memorandums for Investment Banking transactions.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 xml:space="preserve">Analysis of business models and making strategies/credit structures for companies to enter green field projects, undertaking CAPEX activities BMRs &amp; understanding their Working Capital Requirements.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 xml:space="preserve">Obtaining and analyzing information pertaining to company financials, project costs and general operations of clients. Analyzing Financial Statements including common sizing, ratio analysis, projections and sensitivity analysis.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 xml:space="preserve">Preparation of amortization schedules, and calculation of IRR </w:t>
      </w:r>
      <w:r w:rsidR="00A47553" w:rsidRPr="00304298">
        <w:rPr>
          <w:rFonts w:cstheme="minorHAnsi"/>
          <w:sz w:val="23"/>
          <w:szCs w:val="23"/>
        </w:rPr>
        <w:t xml:space="preserve">etc.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eastAsia="Calibri"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>Responsible for</w:t>
      </w:r>
      <w:r w:rsidRPr="00304298">
        <w:rPr>
          <w:rFonts w:eastAsia="Calibri" w:cstheme="minorHAnsi"/>
          <w:sz w:val="23"/>
          <w:szCs w:val="23"/>
        </w:rPr>
        <w:t xml:space="preserve"> periodic customer reviews of financial statements and regular monitoring of </w:t>
      </w:r>
      <w:r w:rsidRPr="00304298">
        <w:rPr>
          <w:rFonts w:cstheme="minorHAnsi"/>
          <w:sz w:val="23"/>
          <w:szCs w:val="23"/>
        </w:rPr>
        <w:t>credit</w:t>
      </w:r>
      <w:r w:rsidRPr="00304298">
        <w:rPr>
          <w:rFonts w:eastAsia="Calibri" w:cstheme="minorHAnsi"/>
          <w:sz w:val="23"/>
          <w:szCs w:val="23"/>
        </w:rPr>
        <w:t>, and other</w:t>
      </w:r>
      <w:r w:rsidRPr="00304298">
        <w:rPr>
          <w:rFonts w:cstheme="minorHAnsi"/>
          <w:sz w:val="23"/>
          <w:szCs w:val="23"/>
        </w:rPr>
        <w:t xml:space="preserve"> related</w:t>
      </w:r>
      <w:r w:rsidRPr="00304298">
        <w:rPr>
          <w:rFonts w:eastAsia="Calibri" w:cstheme="minorHAnsi"/>
          <w:sz w:val="23"/>
          <w:szCs w:val="23"/>
        </w:rPr>
        <w:t xml:space="preserve"> parameters within the review cycle including site visits.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eastAsia="Calibri" w:cstheme="minorHAnsi"/>
          <w:sz w:val="23"/>
          <w:szCs w:val="23"/>
        </w:rPr>
      </w:pPr>
      <w:r w:rsidRPr="00304298">
        <w:rPr>
          <w:rFonts w:eastAsia="Calibri" w:cstheme="minorHAnsi"/>
          <w:sz w:val="23"/>
          <w:szCs w:val="23"/>
        </w:rPr>
        <w:t xml:space="preserve">Obtaining and analyzing stock reports and search reports (in case of ranking charge security).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eastAsia="Calibri" w:cstheme="minorHAnsi"/>
          <w:sz w:val="23"/>
          <w:szCs w:val="23"/>
        </w:rPr>
      </w:pPr>
      <w:r w:rsidRPr="00304298">
        <w:rPr>
          <w:rFonts w:eastAsia="Calibri" w:cstheme="minorHAnsi"/>
          <w:sz w:val="23"/>
          <w:szCs w:val="23"/>
        </w:rPr>
        <w:t>To ensure all tangible assets, excluding land and vacant plots, under collateral are kept insured during the tenor of facility.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>To identify and study various sectors for assisting business team to aggressively market for new profitable customers from the identified target sectors.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 xml:space="preserve">Maintenance of Credit data, Credit Files and Investment Banking files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 xml:space="preserve">Preparation/Checking/Completion of </w:t>
      </w:r>
      <w:r w:rsidRPr="00304298">
        <w:rPr>
          <w:rFonts w:eastAsia="Calibri" w:cstheme="minorHAnsi"/>
          <w:sz w:val="23"/>
          <w:szCs w:val="23"/>
        </w:rPr>
        <w:t>documentation</w:t>
      </w:r>
      <w:r w:rsidRPr="00304298">
        <w:rPr>
          <w:rFonts w:cstheme="minorHAnsi"/>
          <w:sz w:val="23"/>
          <w:szCs w:val="23"/>
        </w:rPr>
        <w:t xml:space="preserve"> in respect to approved credit facilities/Investment Banking Mandates. 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cstheme="minorHAnsi"/>
          <w:sz w:val="23"/>
          <w:szCs w:val="23"/>
        </w:rPr>
        <w:t>M</w:t>
      </w:r>
      <w:r w:rsidRPr="00304298">
        <w:rPr>
          <w:rFonts w:eastAsia="Calibri" w:cstheme="minorHAnsi"/>
          <w:sz w:val="23"/>
          <w:szCs w:val="23"/>
        </w:rPr>
        <w:t>onitoring</w:t>
      </w:r>
      <w:r w:rsidRPr="00304298">
        <w:rPr>
          <w:rFonts w:cstheme="minorHAnsi"/>
          <w:sz w:val="23"/>
          <w:szCs w:val="23"/>
        </w:rPr>
        <w:t xml:space="preserve"> for</w:t>
      </w:r>
      <w:r w:rsidRPr="00304298">
        <w:rPr>
          <w:rFonts w:eastAsia="Calibri" w:cstheme="minorHAnsi"/>
          <w:sz w:val="23"/>
          <w:szCs w:val="23"/>
        </w:rPr>
        <w:t xml:space="preserve"> receipt of payments/other documents from customers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eastAsia="Calibri" w:cstheme="minorHAnsi"/>
          <w:sz w:val="23"/>
          <w:szCs w:val="23"/>
        </w:rPr>
        <w:t xml:space="preserve">Finalization of documents with lawyers, evaluators, rating firms, and other related parties for both investment banking and in-house asset building transactions. 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eastAsia="Times New Roman" w:cstheme="minorHAnsi"/>
          <w:sz w:val="23"/>
          <w:szCs w:val="23"/>
        </w:rPr>
        <w:t>Maintain a high standard of operational control including adherence to Risk Management and Compliance guidelines.</w:t>
      </w:r>
    </w:p>
    <w:p w:rsidR="005F45FF" w:rsidRPr="00304298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eastAsia="Times New Roman" w:cstheme="minorHAnsi"/>
          <w:sz w:val="23"/>
          <w:szCs w:val="23"/>
        </w:rPr>
        <w:t>Keeping updated with FCIBL’s guidelines for its internal policies and procedures to mitigate financial loss and fraud within the bank.</w:t>
      </w:r>
    </w:p>
    <w:p w:rsidR="005F45FF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304298">
        <w:rPr>
          <w:rFonts w:eastAsia="Times New Roman" w:cstheme="minorHAnsi"/>
          <w:sz w:val="23"/>
          <w:szCs w:val="23"/>
        </w:rPr>
        <w:t>Identifying areas of improvement with internal processes in place.</w:t>
      </w:r>
    </w:p>
    <w:p w:rsidR="005F45FF" w:rsidRDefault="005F45FF" w:rsidP="005F45FF">
      <w:pPr>
        <w:pStyle w:val="NoSpacing"/>
        <w:numPr>
          <w:ilvl w:val="0"/>
          <w:numId w:val="2"/>
        </w:numPr>
        <w:ind w:left="360" w:hanging="180"/>
        <w:jc w:val="both"/>
        <w:rPr>
          <w:rFonts w:cstheme="minorHAnsi"/>
          <w:sz w:val="23"/>
          <w:szCs w:val="23"/>
        </w:rPr>
      </w:pPr>
      <w:r w:rsidRPr="00033D8B">
        <w:rPr>
          <w:rFonts w:cstheme="minorHAnsi"/>
          <w:sz w:val="23"/>
          <w:szCs w:val="23"/>
        </w:rPr>
        <w:t>To identify and study various sectors for assisting business team to aggressively market for new profitable customers from the identified target sectors.</w:t>
      </w:r>
    </w:p>
    <w:p w:rsidR="005F45FF" w:rsidRPr="00D239A3" w:rsidRDefault="005F45FF" w:rsidP="005F45FF">
      <w:pPr>
        <w:pStyle w:val="NoSpacing"/>
        <w:ind w:left="360"/>
        <w:jc w:val="both"/>
        <w:rPr>
          <w:rFonts w:cstheme="minorHAnsi"/>
          <w:sz w:val="7"/>
          <w:szCs w:val="23"/>
        </w:rPr>
      </w:pPr>
    </w:p>
    <w:p w:rsidR="00B54BD0" w:rsidRDefault="005F45FF" w:rsidP="005F45FF">
      <w:pPr>
        <w:pStyle w:val="NoSpacing"/>
        <w:jc w:val="both"/>
        <w:rPr>
          <w:rFonts w:cstheme="minorHAnsi"/>
          <w:sz w:val="23"/>
          <w:szCs w:val="23"/>
        </w:rPr>
      </w:pPr>
      <w:r w:rsidRPr="00033D8B">
        <w:rPr>
          <w:rFonts w:cstheme="minorHAnsi"/>
          <w:sz w:val="23"/>
          <w:szCs w:val="23"/>
        </w:rPr>
        <w:t>Competitive package with fringe benefits will be offered. Interested candidates should submit their CVs along with recent passport size photograph marking the aforesaid position.</w:t>
      </w:r>
    </w:p>
    <w:p w:rsidR="00D239A3" w:rsidRPr="00D239A3" w:rsidRDefault="00D239A3" w:rsidP="005F45FF">
      <w:pPr>
        <w:pStyle w:val="NoSpacing"/>
        <w:jc w:val="both"/>
        <w:rPr>
          <w:rFonts w:cstheme="minorHAnsi"/>
          <w:sz w:val="9"/>
          <w:szCs w:val="23"/>
        </w:rPr>
      </w:pPr>
    </w:p>
    <w:p w:rsidR="008C3826" w:rsidRDefault="008C3826" w:rsidP="005F45FF">
      <w:pPr>
        <w:pStyle w:val="NoSpacing"/>
        <w:jc w:val="both"/>
      </w:pPr>
      <w:r>
        <w:rPr>
          <w:rFonts w:cstheme="minorHAnsi"/>
          <w:sz w:val="23"/>
          <w:szCs w:val="23"/>
        </w:rPr>
        <w:t xml:space="preserve">Email Resumes at: </w:t>
      </w:r>
      <w:hyperlink r:id="rId7" w:history="1">
        <w:r w:rsidRPr="00DE62CD">
          <w:rPr>
            <w:rStyle w:val="Hyperlink"/>
            <w:rFonts w:cstheme="minorHAnsi"/>
            <w:sz w:val="23"/>
            <w:szCs w:val="23"/>
          </w:rPr>
          <w:t>info@fcibank.com.pk</w:t>
        </w:r>
      </w:hyperlink>
    </w:p>
    <w:sectPr w:rsidR="008C3826" w:rsidSect="00D239A3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3D" w:rsidRDefault="001E303D" w:rsidP="005F45FF">
      <w:pPr>
        <w:spacing w:after="0" w:line="240" w:lineRule="auto"/>
      </w:pPr>
      <w:r>
        <w:separator/>
      </w:r>
    </w:p>
  </w:endnote>
  <w:endnote w:type="continuationSeparator" w:id="0">
    <w:p w:rsidR="001E303D" w:rsidRDefault="001E303D" w:rsidP="005F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3D" w:rsidRDefault="001E303D" w:rsidP="005F45FF">
      <w:pPr>
        <w:spacing w:after="0" w:line="240" w:lineRule="auto"/>
      </w:pPr>
      <w:r>
        <w:separator/>
      </w:r>
    </w:p>
  </w:footnote>
  <w:footnote w:type="continuationSeparator" w:id="0">
    <w:p w:rsidR="001E303D" w:rsidRDefault="001E303D" w:rsidP="005F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A0"/>
    <w:multiLevelType w:val="hybridMultilevel"/>
    <w:tmpl w:val="CC649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0D14"/>
    <w:multiLevelType w:val="hybridMultilevel"/>
    <w:tmpl w:val="F04630C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1DBE"/>
    <w:multiLevelType w:val="hybridMultilevel"/>
    <w:tmpl w:val="7F58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5FF"/>
    <w:rsid w:val="001E303D"/>
    <w:rsid w:val="003D17A8"/>
    <w:rsid w:val="004C24D6"/>
    <w:rsid w:val="005F45FF"/>
    <w:rsid w:val="00611516"/>
    <w:rsid w:val="008C3826"/>
    <w:rsid w:val="00A47017"/>
    <w:rsid w:val="00A47553"/>
    <w:rsid w:val="00B54BD0"/>
    <w:rsid w:val="00D2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F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5FF"/>
  </w:style>
  <w:style w:type="paragraph" w:styleId="Footer">
    <w:name w:val="footer"/>
    <w:basedOn w:val="Normal"/>
    <w:link w:val="FooterChar"/>
    <w:uiPriority w:val="99"/>
    <w:semiHidden/>
    <w:unhideWhenUsed/>
    <w:rsid w:val="005F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5FF"/>
  </w:style>
  <w:style w:type="character" w:styleId="Hyperlink">
    <w:name w:val="Hyperlink"/>
    <w:basedOn w:val="DefaultParagraphFont"/>
    <w:uiPriority w:val="99"/>
    <w:unhideWhenUsed/>
    <w:rsid w:val="008C3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ibank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4</cp:revision>
  <dcterms:created xsi:type="dcterms:W3CDTF">2017-11-10T05:51:00Z</dcterms:created>
  <dcterms:modified xsi:type="dcterms:W3CDTF">2017-11-21T11:50:00Z</dcterms:modified>
</cp:coreProperties>
</file>